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111"/>
        <w:gridCol w:w="3402"/>
        <w:gridCol w:w="567"/>
        <w:gridCol w:w="1843"/>
      </w:tblGrid>
      <w:tr w:rsidR="006B2E97" w:rsidTr="006B2E97">
        <w:tc>
          <w:tcPr>
            <w:tcW w:w="10560" w:type="dxa"/>
            <w:gridSpan w:val="5"/>
            <w:tcBorders>
              <w:bottom w:val="single" w:sz="4" w:space="0" w:color="auto"/>
            </w:tcBorders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53778A">
              <w:rPr>
                <w:i/>
              </w:rPr>
              <w:t>7</w:t>
            </w:r>
            <w:r w:rsidR="00C90466">
              <w:rPr>
                <w:i/>
              </w:rPr>
              <w:t>-1</w:t>
            </w:r>
            <w:r w:rsidR="0053778A">
              <w:rPr>
                <w:i/>
              </w:rPr>
              <w:t>8</w:t>
            </w:r>
            <w:r w:rsidR="00C90466">
              <w:rPr>
                <w:i/>
              </w:rPr>
              <w:t xml:space="preserve"> </w:t>
            </w:r>
            <w:r>
              <w:rPr>
                <w:i/>
              </w:rPr>
              <w:t xml:space="preserve">- FINALE </w:t>
            </w:r>
          </w:p>
          <w:p w:rsidR="006B2E97" w:rsidRDefault="006B2E97" w:rsidP="00736324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6B2E97" w:rsidRPr="006B2E12" w:rsidRDefault="006B2E97" w:rsidP="0073632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6B2E97" w:rsidTr="00E729D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2E97" w:rsidRDefault="006B2E97" w:rsidP="00E729DE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F44847" w:rsidRPr="00E62D11" w:rsidTr="00EC1ACC"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F44847" w:rsidRPr="00E62D11" w:rsidRDefault="00F44847" w:rsidP="00736324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E97" w:rsidRDefault="006B2E97" w:rsidP="00736324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6B2E97" w:rsidTr="006B2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6B2E97" w:rsidRPr="00126B08" w:rsidRDefault="006B2E97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6B2E97" w:rsidRDefault="006B2E97" w:rsidP="007363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>
              <w:rPr>
                <w:b/>
                <w:sz w:val="28"/>
                <w:szCs w:val="28"/>
              </w:rPr>
              <w:t>INTERMEDIA</w:t>
            </w:r>
          </w:p>
          <w:p w:rsidR="006B2E97" w:rsidRPr="00126B08" w:rsidRDefault="006B2E97" w:rsidP="00736324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A275C" w:rsidTr="006B2E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6A275C" w:rsidRDefault="006A275C" w:rsidP="006A275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aggiungendo</w:t>
            </w:r>
            <w:r w:rsidR="00535BD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eventualmente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un commento.</w:t>
            </w:r>
          </w:p>
          <w:p w:rsidR="006A275C" w:rsidRPr="00126B08" w:rsidRDefault="006A275C" w:rsidP="00736324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9D7B3A" w:rsidTr="00B16F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50" w:type="dxa"/>
            <w:gridSpan w:val="3"/>
          </w:tcPr>
          <w:p w:rsidR="009D7B3A" w:rsidRPr="00F275AB" w:rsidRDefault="009D7B3A" w:rsidP="00F21E77">
            <w:pPr>
              <w:spacing w:after="0"/>
              <w:rPr>
                <w:rFonts w:ascii="Arial" w:hAnsi="Arial" w:cs="Arial"/>
                <w:b/>
                <w:sz w:val="4"/>
                <w:szCs w:val="4"/>
              </w:rPr>
            </w:pPr>
            <w:r>
              <w:rPr>
                <w:rFonts w:ascii="Arial" w:hAnsi="Arial" w:cs="Arial"/>
                <w:b/>
              </w:rPr>
              <w:t xml:space="preserve">1.  </w:t>
            </w:r>
            <w:r w:rsidR="00F21E77">
              <w:rPr>
                <w:rFonts w:ascii="Arial" w:hAnsi="Arial" w:cs="Arial"/>
                <w:b/>
              </w:rPr>
              <w:t>Gratta e vinci</w:t>
            </w:r>
            <w:r w:rsidRPr="00E96F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9D7B3A" w:rsidRDefault="008D12AF" w:rsidP="00B16FE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41450" cy="1109345"/>
                  <wp:effectExtent l="19050" t="0" r="6350" b="0"/>
                  <wp:docPr id="4" name="Immagine 3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110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7B3A" w:rsidTr="002F41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8150" w:type="dxa"/>
            <w:gridSpan w:val="3"/>
          </w:tcPr>
          <w:p w:rsidR="009D7B3A" w:rsidRPr="006D41AB" w:rsidRDefault="00D61F59" w:rsidP="000F599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>L'Associazione Avviso pubblico ha promosso i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l progetto </w:t>
            </w:r>
            <w:r w:rsidR="000F599B" w:rsidRPr="006D41AB">
              <w:rPr>
                <w:rFonts w:ascii="Arial" w:hAnsi="Arial" w:cs="Arial"/>
                <w:i/>
                <w:sz w:val="20"/>
                <w:szCs w:val="20"/>
              </w:rPr>
              <w:t>Lose for life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, un gioco di parole che stravolge il nome </w:t>
            </w:r>
            <w:r w:rsidR="000F599B" w:rsidRPr="006D41AB">
              <w:rPr>
                <w:rFonts w:ascii="Arial" w:hAnsi="Arial" w:cs="Arial"/>
                <w:i/>
                <w:sz w:val="20"/>
                <w:szCs w:val="20"/>
              </w:rPr>
              <w:t>Win for life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 (uno dei </w:t>
            </w:r>
            <w:r w:rsidRPr="006D41AB">
              <w:rPr>
                <w:rFonts w:ascii="Arial" w:hAnsi="Arial" w:cs="Arial"/>
                <w:sz w:val="20"/>
                <w:szCs w:val="20"/>
              </w:rPr>
              <w:t>"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>grat</w:t>
            </w:r>
            <w:r w:rsidRPr="006D41AB">
              <w:rPr>
                <w:rFonts w:ascii="Arial" w:hAnsi="Arial" w:cs="Arial"/>
                <w:sz w:val="20"/>
                <w:szCs w:val="20"/>
              </w:rPr>
              <w:t>ta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 e vinci</w:t>
            </w:r>
            <w:r w:rsidRPr="006D41AB">
              <w:rPr>
                <w:rFonts w:ascii="Arial" w:hAnsi="Arial" w:cs="Arial"/>
                <w:sz w:val="20"/>
                <w:szCs w:val="20"/>
              </w:rPr>
              <w:t>"</w:t>
            </w:r>
            <w:r w:rsidR="000F599B" w:rsidRPr="006D41AB">
              <w:rPr>
                <w:rFonts w:ascii="Arial" w:hAnsi="Arial" w:cs="Arial"/>
                <w:sz w:val="20"/>
                <w:szCs w:val="20"/>
              </w:rPr>
              <w:t xml:space="preserve"> più noti ai giocatori i</w:t>
            </w:r>
            <w:r w:rsidRPr="006D41AB">
              <w:rPr>
                <w:rFonts w:ascii="Arial" w:hAnsi="Arial" w:cs="Arial"/>
                <w:sz w:val="20"/>
                <w:szCs w:val="20"/>
              </w:rPr>
              <w:t>ncalliti</w:t>
            </w:r>
            <w:r w:rsidR="00986A1C">
              <w:rPr>
                <w:rFonts w:ascii="Arial" w:hAnsi="Arial" w:cs="Arial"/>
                <w:sz w:val="20"/>
                <w:szCs w:val="20"/>
              </w:rPr>
              <w:t>). H</w:t>
            </w:r>
            <w:r w:rsidRPr="006D41AB">
              <w:rPr>
                <w:rFonts w:ascii="Arial" w:hAnsi="Arial" w:cs="Arial"/>
                <w:sz w:val="20"/>
                <w:szCs w:val="20"/>
              </w:rPr>
              <w:t>a un sottotitolo: Come salvare un Paese in Overdose di gioco d'azzardo.</w:t>
            </w:r>
          </w:p>
          <w:p w:rsidR="00F55964" w:rsidRDefault="00F21E77" w:rsidP="00F21E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 xml:space="preserve">La funzione    </w:t>
            </w:r>
          </w:p>
          <w:p w:rsidR="00F55964" w:rsidRDefault="00F21E77" w:rsidP="00F5596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position w:val="-10"/>
                <w:sz w:val="20"/>
                <w:szCs w:val="20"/>
              </w:rPr>
              <w:object w:dxaOrig="229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15.75pt" o:ole="">
                  <v:imagedata r:id="rId8" o:title=""/>
                </v:shape>
                <o:OLEObject Type="Embed" ProgID="Equation.DSMT4" ShapeID="_x0000_i1025" DrawAspect="Content" ObjectID="_1644844557" r:id="rId9"/>
              </w:objec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 (ove il tempo </w:t>
            </w:r>
            <w:r w:rsidRPr="006D41AB">
              <w:rPr>
                <w:rFonts w:ascii="Arial" w:hAnsi="Arial" w:cs="Arial"/>
                <w:position w:val="-6"/>
                <w:sz w:val="20"/>
                <w:szCs w:val="20"/>
              </w:rPr>
              <w:object w:dxaOrig="139" w:dyaOrig="240">
                <v:shape id="_x0000_i1026" type="#_x0000_t75" style="width:7.5pt;height:12pt" o:ole="">
                  <v:imagedata r:id="rId10" o:title=""/>
                </v:shape>
                <o:OLEObject Type="Embed" ProgID="Equation.DSMT4" ShapeID="_x0000_i1026" DrawAspect="Content" ObjectID="_1644844558" r:id="rId11"/>
              </w:objec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è misurato in anni)</w:t>
            </w:r>
          </w:p>
          <w:p w:rsidR="00F55964" w:rsidRPr="00F55964" w:rsidRDefault="00F55964" w:rsidP="00F55964">
            <w:pPr>
              <w:spacing w:after="0" w:line="240" w:lineRule="auto"/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2F415B" w:rsidRDefault="00F21E77" w:rsidP="00F559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 xml:space="preserve">rappresenta </w:t>
            </w:r>
            <w:r w:rsidR="006508B9">
              <w:rPr>
                <w:rFonts w:ascii="Arial" w:hAnsi="Arial" w:cs="Arial"/>
                <w:sz w:val="20"/>
                <w:szCs w:val="20"/>
              </w:rPr>
              <w:t xml:space="preserve">(in miliardi) </w:t>
            </w:r>
            <w:r w:rsidRPr="006D41AB">
              <w:rPr>
                <w:rFonts w:ascii="Arial" w:hAnsi="Arial" w:cs="Arial"/>
                <w:sz w:val="20"/>
                <w:szCs w:val="20"/>
              </w:rPr>
              <w:t>l'andamento della spesa degli Italiani per tutte le tipologie di gioco lecito (gratta e vinci, lotto, ...) a partire dal 2006.</w:t>
            </w:r>
            <w:r w:rsidR="00F5596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F21E77" w:rsidRPr="00F21E77" w:rsidRDefault="00F21E77" w:rsidP="00F559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1E77">
              <w:rPr>
                <w:rFonts w:ascii="Arial" w:hAnsi="Arial" w:cs="Arial"/>
                <w:sz w:val="18"/>
                <w:szCs w:val="18"/>
              </w:rPr>
              <w:t>Fonte: Corriere della Sera 21.9.2017</w:t>
            </w:r>
            <w:r w:rsidR="006D41AB">
              <w:rPr>
                <w:rFonts w:ascii="Arial" w:hAnsi="Arial" w:cs="Arial"/>
                <w:sz w:val="18"/>
                <w:szCs w:val="18"/>
              </w:rPr>
              <w:t>, elaborazione dati M&amp;R</w:t>
            </w:r>
          </w:p>
        </w:tc>
        <w:tc>
          <w:tcPr>
            <w:tcW w:w="2410" w:type="dxa"/>
            <w:gridSpan w:val="2"/>
            <w:vMerge/>
          </w:tcPr>
          <w:p w:rsidR="009D7B3A" w:rsidRDefault="009D7B3A" w:rsidP="009D7B3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F21E77" w:rsidTr="00A406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717" w:type="dxa"/>
            <w:gridSpan w:val="4"/>
            <w:tcBorders>
              <w:right w:val="single" w:sz="4" w:space="0" w:color="auto"/>
            </w:tcBorders>
          </w:tcPr>
          <w:p w:rsidR="00F21E77" w:rsidRPr="009D7B3A" w:rsidRDefault="00F21E77" w:rsidP="009D7B3A">
            <w:pPr>
              <w:spacing w:after="0" w:line="24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  <w:p w:rsidR="00F21E77" w:rsidRDefault="00D85FFF" w:rsidP="009D7B3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 Stimare la spesa pro-</w:t>
            </w:r>
            <w:r w:rsidR="00F21E77">
              <w:rPr>
                <w:rFonts w:ascii="Arial" w:hAnsi="Arial" w:cs="Arial"/>
                <w:b/>
                <w:sz w:val="20"/>
                <w:szCs w:val="20"/>
              </w:rPr>
              <w:t>capite mensile nel 20</w:t>
            </w:r>
            <w:r w:rsidR="00A86BC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21E77">
              <w:rPr>
                <w:rFonts w:ascii="Arial" w:hAnsi="Arial" w:cs="Arial"/>
                <w:b/>
                <w:sz w:val="20"/>
                <w:szCs w:val="20"/>
              </w:rPr>
              <w:t>6.</w:t>
            </w:r>
            <w:r w:rsidR="00A406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21E77" w:rsidRPr="00F21E77" w:rsidRDefault="00F21E77" w:rsidP="009D7B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Pr="00F21E77">
              <w:rPr>
                <w:rFonts w:ascii="Arial" w:hAnsi="Arial" w:cs="Arial"/>
                <w:sz w:val="20"/>
                <w:szCs w:val="20"/>
              </w:rPr>
              <w:t>[</w:t>
            </w:r>
            <w:r w:rsidR="006508B9">
              <w:rPr>
                <w:rFonts w:ascii="Arial" w:hAnsi="Arial" w:cs="Arial"/>
                <w:sz w:val="20"/>
                <w:szCs w:val="20"/>
              </w:rPr>
              <w:t>Popolazione italiana 20</w:t>
            </w:r>
            <w:r>
              <w:rPr>
                <w:rFonts w:ascii="Arial" w:hAnsi="Arial" w:cs="Arial"/>
                <w:sz w:val="20"/>
                <w:szCs w:val="20"/>
              </w:rPr>
              <w:t>16: 60.589.445</w:t>
            </w:r>
            <w:r w:rsidRPr="00F21E77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7" w:rsidRPr="00EA672F" w:rsidRDefault="00F21E77" w:rsidP="00D34F01">
            <w:pPr>
              <w:pStyle w:val="Paragrafoelenco"/>
              <w:ind w:left="0"/>
              <w:jc w:val="center"/>
              <w:rPr>
                <w:b/>
                <w:color w:val="0000FF"/>
              </w:rPr>
            </w:pPr>
          </w:p>
        </w:tc>
      </w:tr>
      <w:tr w:rsidR="00F21E77" w:rsidTr="00F21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560" w:type="dxa"/>
            <w:gridSpan w:val="5"/>
          </w:tcPr>
          <w:p w:rsidR="00F21E77" w:rsidRDefault="00F21E77" w:rsidP="009D7B3A">
            <w:pPr>
              <w:spacing w:after="0" w:line="24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  <w:p w:rsidR="00F21E77" w:rsidRPr="00F21E77" w:rsidRDefault="00F21E77" w:rsidP="00F21E77">
            <w:pPr>
              <w:pStyle w:val="Paragrafoelenco"/>
              <w:spacing w:after="0" w:line="240" w:lineRule="auto"/>
              <w:ind w:left="0"/>
              <w:jc w:val="center"/>
              <w:rPr>
                <w:b/>
                <w:color w:val="0000FF"/>
                <w:sz w:val="8"/>
                <w:szCs w:val="8"/>
              </w:rPr>
            </w:pPr>
          </w:p>
        </w:tc>
      </w:tr>
      <w:tr w:rsidR="00F21E77" w:rsidTr="00F21E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717" w:type="dxa"/>
            <w:gridSpan w:val="4"/>
            <w:tcBorders>
              <w:right w:val="single" w:sz="4" w:space="0" w:color="auto"/>
            </w:tcBorders>
          </w:tcPr>
          <w:p w:rsidR="00F21E77" w:rsidRPr="00F21E77" w:rsidRDefault="00F21E77" w:rsidP="00E726A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1.2. </w:t>
            </w:r>
            <w:r w:rsidR="00E726A5">
              <w:rPr>
                <w:rFonts w:ascii="Arial" w:hAnsi="Arial" w:cs="Arial"/>
                <w:b/>
                <w:sz w:val="20"/>
                <w:szCs w:val="20"/>
              </w:rPr>
              <w:t xml:space="preserve">Tenuto conto che le giocate on-line del 2016 ammontano a 21,3 miliardi, valutare la </w:t>
            </w:r>
            <w:r w:rsidR="00E726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    percentuale dell'on-line rispetto alle altre giocate.</w:t>
            </w:r>
            <w:r w:rsidR="002B79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77" w:rsidRPr="00EA672F" w:rsidRDefault="00F21E77" w:rsidP="00D34F01">
            <w:pPr>
              <w:pStyle w:val="Paragrafoelenco"/>
              <w:ind w:left="0"/>
              <w:jc w:val="center"/>
              <w:rPr>
                <w:b/>
                <w:color w:val="0000FF"/>
              </w:rPr>
            </w:pPr>
          </w:p>
        </w:tc>
      </w:tr>
    </w:tbl>
    <w:p w:rsidR="00ED1A04" w:rsidRDefault="00ED1A04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6D41AB" w:rsidRDefault="006D41AB" w:rsidP="004F62A3">
      <w:pPr>
        <w:spacing w:after="0"/>
        <w:rPr>
          <w:b/>
          <w:sz w:val="20"/>
          <w:szCs w:val="20"/>
        </w:rPr>
      </w:pPr>
    </w:p>
    <w:p w:rsidR="00ED1A04" w:rsidRDefault="00ED1A04" w:rsidP="004F62A3">
      <w:pPr>
        <w:spacing w:after="0"/>
        <w:rPr>
          <w:b/>
          <w:sz w:val="20"/>
          <w:szCs w:val="20"/>
        </w:rPr>
      </w:pPr>
    </w:p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551"/>
        <w:gridCol w:w="2552"/>
      </w:tblGrid>
      <w:tr w:rsidR="00FA2841" w:rsidTr="00FA2841">
        <w:trPr>
          <w:trHeight w:val="20"/>
        </w:trPr>
        <w:tc>
          <w:tcPr>
            <w:tcW w:w="10560" w:type="dxa"/>
            <w:gridSpan w:val="3"/>
            <w:tcBorders>
              <w:top w:val="single" w:sz="24" w:space="0" w:color="BFBFBF" w:themeColor="background1" w:themeShade="BF"/>
            </w:tcBorders>
          </w:tcPr>
          <w:p w:rsidR="00FA2841" w:rsidRPr="001A6E05" w:rsidRDefault="00FA2841" w:rsidP="005A18C1">
            <w:pPr>
              <w:spacing w:after="0" w:line="240" w:lineRule="auto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986A1C" w:rsidTr="00986A1C">
        <w:trPr>
          <w:trHeight w:val="206"/>
        </w:trPr>
        <w:tc>
          <w:tcPr>
            <w:tcW w:w="8008" w:type="dxa"/>
            <w:gridSpan w:val="2"/>
            <w:vMerge w:val="restart"/>
          </w:tcPr>
          <w:p w:rsidR="00986A1C" w:rsidRPr="00683911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874604">
              <w:rPr>
                <w:rFonts w:ascii="Arial" w:hAnsi="Arial" w:cs="Arial"/>
                <w:b/>
              </w:rPr>
              <w:t>.</w:t>
            </w:r>
            <w:r w:rsidRPr="00683911">
              <w:rPr>
                <w:rFonts w:ascii="Arial" w:hAnsi="Arial" w:cs="Arial"/>
                <w:b/>
                <w:color w:val="FF0000"/>
              </w:rPr>
              <w:t xml:space="preserve">  </w:t>
            </w:r>
            <w:r w:rsidRPr="00874604">
              <w:rPr>
                <w:rFonts w:ascii="Arial" w:hAnsi="Arial" w:cs="Arial"/>
                <w:b/>
              </w:rPr>
              <w:t>Lo scatto C</w:t>
            </w:r>
            <w:r>
              <w:rPr>
                <w:rFonts w:ascii="Arial" w:hAnsi="Arial" w:cs="Arial"/>
                <w:b/>
              </w:rPr>
              <w:t>i</w:t>
            </w:r>
            <w:r w:rsidRPr="00874604">
              <w:rPr>
                <w:rFonts w:ascii="Arial" w:hAnsi="Arial" w:cs="Arial"/>
                <w:b/>
              </w:rPr>
              <w:t>nese</w:t>
            </w:r>
          </w:p>
          <w:p w:rsidR="00986A1C" w:rsidRPr="00683911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4"/>
                <w:szCs w:val="4"/>
              </w:rPr>
            </w:pPr>
          </w:p>
          <w:p w:rsidR="00986A1C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Cina di oggi è sbarcata in forze n</w:t>
            </w:r>
            <w:r w:rsidRPr="00874604">
              <w:rPr>
                <w:rFonts w:ascii="Arial" w:hAnsi="Arial" w:cs="Arial"/>
                <w:sz w:val="20"/>
                <w:szCs w:val="20"/>
              </w:rPr>
              <w:t xml:space="preserve">ei settori di punta: </w:t>
            </w:r>
            <w:r>
              <w:rPr>
                <w:rFonts w:ascii="Arial" w:hAnsi="Arial" w:cs="Arial"/>
                <w:sz w:val="20"/>
                <w:szCs w:val="20"/>
              </w:rPr>
              <w:t xml:space="preserve">nuova energia, automazione, digitale, arrivando a sfidare la stessa America.  La Cina ha oggi 731 milioni di utenti Internet, quanto USA e Unione Europea messi insieme.  Ma non contano solo i numeri; importa quello che fanno i cinesi con Internet.  </w:t>
            </w:r>
            <w:r w:rsidRPr="00EE755D">
              <w:rPr>
                <w:rFonts w:ascii="Arial" w:hAnsi="Arial" w:cs="Arial"/>
                <w:sz w:val="20"/>
                <w:szCs w:val="20"/>
              </w:rPr>
              <w:t>Dieci anni fa, l'e-commerce cinese valeva l'1 per cento delle transizioni mondiali, oggi oltre il 40%.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986A1C" w:rsidRDefault="00986A1C" w:rsidP="005A18C1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E1AB0">
              <w:rPr>
                <w:rFonts w:ascii="Arial" w:hAnsi="Arial" w:cs="Arial"/>
                <w:bCs/>
                <w:sz w:val="18"/>
                <w:szCs w:val="18"/>
              </w:rPr>
              <w:t xml:space="preserve">Fonte: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La Repubblica, 12.8.2017</w:t>
            </w:r>
          </w:p>
          <w:p w:rsidR="00986A1C" w:rsidRPr="00FA2841" w:rsidRDefault="00986A1C" w:rsidP="001E26BE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  <w:r w:rsidRPr="00EE755D">
              <w:rPr>
                <w:rFonts w:ascii="Arial" w:hAnsi="Arial" w:cs="Arial"/>
                <w:b/>
                <w:bCs/>
                <w:sz w:val="20"/>
              </w:rPr>
              <w:t xml:space="preserve">2.1.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Costruire un modello che descriva il trend della spesa </w:t>
            </w:r>
            <w:r w:rsidR="00F419B3">
              <w:rPr>
                <w:rFonts w:ascii="Arial" w:hAnsi="Arial" w:cs="Arial"/>
                <w:b/>
                <w:bCs/>
                <w:sz w:val="20"/>
              </w:rPr>
              <w:t xml:space="preserve">per l'e-commerce </w:t>
            </w:r>
            <w:r w:rsidR="00F419B3">
              <w:rPr>
                <w:rFonts w:ascii="Arial" w:hAnsi="Arial" w:cs="Arial"/>
                <w:b/>
                <w:bCs/>
                <w:sz w:val="20"/>
              </w:rPr>
              <w:br/>
              <w:t xml:space="preserve">        (miliardi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di </w:t>
            </w:r>
            <w:r w:rsidR="001E26BE">
              <w:rPr>
                <w:rFonts w:ascii="Arial" w:hAnsi="Arial" w:cs="Arial"/>
                <w:b/>
                <w:bCs/>
                <w:sz w:val="20"/>
              </w:rPr>
              <w:t>dollari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) in Cina  e  USA </w:t>
            </w:r>
            <w:r w:rsidRPr="006D41AB">
              <w:rPr>
                <w:rFonts w:ascii="Arial" w:hAnsi="Arial" w:cs="Arial"/>
                <w:bCs/>
                <w:sz w:val="20"/>
              </w:rPr>
              <w:t>[formulazione e grafico].</w:t>
            </w:r>
          </w:p>
        </w:tc>
        <w:tc>
          <w:tcPr>
            <w:tcW w:w="2552" w:type="dxa"/>
          </w:tcPr>
          <w:p w:rsidR="00986A1C" w:rsidRDefault="00986A1C" w:rsidP="00986A1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e-commerce</w:t>
            </w:r>
          </w:p>
        </w:tc>
      </w:tr>
      <w:tr w:rsidR="00986A1C" w:rsidTr="00986A1C">
        <w:trPr>
          <w:trHeight w:val="510"/>
        </w:trPr>
        <w:tc>
          <w:tcPr>
            <w:tcW w:w="8008" w:type="dxa"/>
            <w:gridSpan w:val="2"/>
            <w:vMerge/>
            <w:tcBorders>
              <w:bottom w:val="single" w:sz="4" w:space="0" w:color="auto"/>
            </w:tcBorders>
          </w:tcPr>
          <w:p w:rsidR="00986A1C" w:rsidRDefault="00986A1C" w:rsidP="00674B0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86A1C" w:rsidRPr="00874604" w:rsidRDefault="00986A1C" w:rsidP="005A18C1">
            <w:pPr>
              <w:spacing w:after="0" w:line="240" w:lineRule="auto"/>
              <w:jc w:val="right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88831" cy="1770698"/>
                  <wp:effectExtent l="19050" t="0" r="0" b="0"/>
                  <wp:docPr id="5" name="Immagine 1" descr="cina-us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na-usa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109" cy="1771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841" w:rsidTr="00FA2841"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41" w:rsidRDefault="00FA2841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755D">
              <w:rPr>
                <w:rFonts w:ascii="Arial" w:hAnsi="Arial" w:cs="Arial"/>
                <w:b/>
                <w:sz w:val="18"/>
                <w:szCs w:val="18"/>
              </w:rPr>
              <w:t>Cina</w:t>
            </w:r>
          </w:p>
          <w:p w:rsidR="00FA2841" w:rsidRDefault="00FA2841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2841" w:rsidRDefault="00FA2841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2841" w:rsidRDefault="00FA2841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732" w:rsidRDefault="006C0732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732" w:rsidRDefault="006C0732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732" w:rsidRDefault="006C0732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732" w:rsidRDefault="006C0732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732" w:rsidRDefault="006C0732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C0732" w:rsidRDefault="006C0732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2841" w:rsidRPr="00EE755D" w:rsidRDefault="00FA2841" w:rsidP="005D503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41" w:rsidRDefault="00FA2841" w:rsidP="00D46A5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E755D">
              <w:rPr>
                <w:rFonts w:ascii="Arial" w:hAnsi="Arial" w:cs="Arial"/>
                <w:b/>
                <w:sz w:val="18"/>
                <w:szCs w:val="18"/>
              </w:rPr>
              <w:t>USA</w:t>
            </w:r>
          </w:p>
          <w:p w:rsidR="00FA2841" w:rsidRDefault="00FA2841" w:rsidP="00D46A5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A2841" w:rsidRDefault="00FA2841" w:rsidP="00FA2841">
            <w:pPr>
              <w:spacing w:after="0" w:line="240" w:lineRule="auto"/>
              <w:jc w:val="right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</w:pPr>
          </w:p>
          <w:p w:rsidR="00FA2841" w:rsidRDefault="00FA2841" w:rsidP="00FA2841">
            <w:pPr>
              <w:spacing w:after="0" w:line="240" w:lineRule="auto"/>
              <w:jc w:val="right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</w:pPr>
          </w:p>
          <w:p w:rsidR="00FA2841" w:rsidRDefault="00FA2841" w:rsidP="00FA2841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5D0C" w:rsidRDefault="00375D0C" w:rsidP="00FA2841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5D0C" w:rsidRDefault="00375D0C" w:rsidP="00FA2841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5D0C" w:rsidRDefault="00375D0C" w:rsidP="00375D0C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5D0C" w:rsidRDefault="00375D0C" w:rsidP="00375D0C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5D0C" w:rsidRPr="00EE755D" w:rsidRDefault="00375D0C" w:rsidP="00375D0C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D6BB7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>Usare</w:t>
            </w: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 xml:space="preserve"> anche</w:t>
            </w:r>
            <w:r w:rsidRPr="005D6BB7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 xml:space="preserve"> lo spazio </w:t>
            </w: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>sul retro</w:t>
            </w:r>
          </w:p>
        </w:tc>
      </w:tr>
    </w:tbl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FA2841" w:rsidTr="00D46A54">
        <w:tc>
          <w:tcPr>
            <w:tcW w:w="10560" w:type="dxa"/>
            <w:tcBorders>
              <w:right w:val="single" w:sz="4" w:space="0" w:color="auto"/>
            </w:tcBorders>
          </w:tcPr>
          <w:p w:rsidR="00FA2841" w:rsidRPr="00B30A24" w:rsidRDefault="00FA2841" w:rsidP="00B16FE9">
            <w:pPr>
              <w:spacing w:after="0" w:line="240" w:lineRule="auto"/>
              <w:rPr>
                <w:color w:val="0000FF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2.2.   I due modelli confermano il trend illustrato nell'immagine pubblicata </w:t>
            </w:r>
            <w:r w:rsidR="00B16FE9">
              <w:rPr>
                <w:rFonts w:ascii="Arial" w:hAnsi="Arial" w:cs="Arial"/>
                <w:b/>
                <w:bCs/>
                <w:sz w:val="20"/>
              </w:rPr>
              <w:t>su</w:t>
            </w:r>
            <w:r>
              <w:rPr>
                <w:rFonts w:ascii="Arial" w:hAnsi="Arial" w:cs="Arial"/>
                <w:b/>
                <w:bCs/>
                <w:sz w:val="20"/>
              </w:rPr>
              <w:t>l quotidiano?</w:t>
            </w:r>
          </w:p>
        </w:tc>
      </w:tr>
    </w:tbl>
    <w:p w:rsidR="00FA2841" w:rsidRDefault="00FA2841" w:rsidP="00695C49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95C49" w:rsidRDefault="00695C49" w:rsidP="004F62A3">
      <w:pPr>
        <w:spacing w:after="0"/>
        <w:rPr>
          <w:b/>
          <w:sz w:val="20"/>
          <w:szCs w:val="20"/>
        </w:rPr>
      </w:pPr>
    </w:p>
    <w:p w:rsidR="005D6BB7" w:rsidRDefault="005D6BB7" w:rsidP="004F62A3">
      <w:pPr>
        <w:spacing w:after="0"/>
        <w:rPr>
          <w:b/>
          <w:sz w:val="20"/>
          <w:szCs w:val="20"/>
        </w:rPr>
      </w:pPr>
    </w:p>
    <w:p w:rsidR="00F81998" w:rsidRDefault="00F81998" w:rsidP="00F81998"/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425"/>
        <w:gridCol w:w="1701"/>
        <w:gridCol w:w="1985"/>
      </w:tblGrid>
      <w:tr w:rsidR="00F81998" w:rsidRPr="009D7B3A" w:rsidTr="00F81998">
        <w:tc>
          <w:tcPr>
            <w:tcW w:w="6874" w:type="dxa"/>
            <w:gridSpan w:val="2"/>
          </w:tcPr>
          <w:p w:rsidR="00F81998" w:rsidRPr="001A69C5" w:rsidRDefault="00F81998" w:rsidP="000D6DA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1A69C5">
              <w:rPr>
                <w:rFonts w:ascii="Arial" w:hAnsi="Arial" w:cs="Arial"/>
                <w:b/>
              </w:rPr>
              <w:t>. G</w:t>
            </w:r>
            <w:r>
              <w:rPr>
                <w:rFonts w:ascii="Arial" w:hAnsi="Arial" w:cs="Arial"/>
                <w:b/>
              </w:rPr>
              <w:t>r</w:t>
            </w:r>
            <w:r w:rsidRPr="001A69C5">
              <w:rPr>
                <w:rFonts w:ascii="Arial" w:hAnsi="Arial" w:cs="Arial"/>
                <w:b/>
              </w:rPr>
              <w:t>ifo e leone</w:t>
            </w:r>
          </w:p>
          <w:p w:rsidR="00F81998" w:rsidRPr="009D7B3A" w:rsidRDefault="00F81998" w:rsidP="000D6DAB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"/>
                <w:szCs w:val="4"/>
              </w:rPr>
            </w:pPr>
          </w:p>
        </w:tc>
        <w:tc>
          <w:tcPr>
            <w:tcW w:w="3686" w:type="dxa"/>
            <w:gridSpan w:val="2"/>
            <w:vMerge w:val="restart"/>
          </w:tcPr>
          <w:p w:rsidR="00F81998" w:rsidRPr="009D7B3A" w:rsidRDefault="00F81998" w:rsidP="00F819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F81998"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2108165" cy="1454727"/>
                  <wp:effectExtent l="19050" t="0" r="6385" b="0"/>
                  <wp:docPr id="3" name="Immagine 4" descr="700_FO49011697_5b2733f183783584a85756e69dbc3a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0_FO49011697_5b2733f183783584a85756e69dbc3a5a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379" cy="145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1998" w:rsidRPr="009D7B3A" w:rsidTr="00F81998">
        <w:trPr>
          <w:trHeight w:val="737"/>
        </w:trPr>
        <w:tc>
          <w:tcPr>
            <w:tcW w:w="6874" w:type="dxa"/>
            <w:gridSpan w:val="2"/>
          </w:tcPr>
          <w:p w:rsid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2C42">
              <w:rPr>
                <w:rFonts w:ascii="Arial" w:hAnsi="Arial" w:cs="Arial"/>
                <w:sz w:val="20"/>
                <w:szCs w:val="20"/>
              </w:rPr>
              <w:t xml:space="preserve">Gli </w:t>
            </w:r>
            <w:r w:rsidRPr="00F81998">
              <w:rPr>
                <w:rFonts w:ascii="Arial" w:hAnsi="Arial" w:cs="Arial"/>
                <w:i/>
                <w:sz w:val="20"/>
                <w:szCs w:val="20"/>
              </w:rPr>
              <w:t>animali mitici</w:t>
            </w:r>
            <w:r w:rsidRPr="00992C42">
              <w:rPr>
                <w:rFonts w:ascii="Arial" w:hAnsi="Arial" w:cs="Arial"/>
                <w:sz w:val="20"/>
                <w:szCs w:val="20"/>
              </w:rPr>
              <w:t xml:space="preserve"> della storia di Perugia </w:t>
            </w:r>
            <w:r>
              <w:rPr>
                <w:rFonts w:ascii="Arial" w:hAnsi="Arial" w:cs="Arial"/>
                <w:sz w:val="20"/>
                <w:szCs w:val="20"/>
              </w:rPr>
              <w:t xml:space="preserve">(simbolo della città) </w:t>
            </w:r>
            <w:r w:rsidRPr="00992C42">
              <w:rPr>
                <w:rFonts w:ascii="Arial" w:hAnsi="Arial" w:cs="Arial"/>
                <w:sz w:val="20"/>
                <w:szCs w:val="20"/>
              </w:rPr>
              <w:t>sono due simulacri bronzei collocati sulla facciata del Palazzo dei Priori</w:t>
            </w:r>
            <w:r>
              <w:rPr>
                <w:rFonts w:ascii="Arial" w:hAnsi="Arial" w:cs="Arial"/>
                <w:sz w:val="20"/>
                <w:szCs w:val="20"/>
              </w:rPr>
              <w:t xml:space="preserve"> (ora in copia, gli originali sono nell'atrio)</w:t>
            </w:r>
            <w:r w:rsidRPr="00992C42">
              <w:rPr>
                <w:rFonts w:ascii="Arial" w:hAnsi="Arial" w:cs="Arial"/>
                <w:sz w:val="20"/>
                <w:szCs w:val="20"/>
              </w:rPr>
              <w:t>. Per lungo tempo furono ritenuti di fattura etrusca; in realtà sono opera di Arnolfo di Cambio, realizzati nel 1281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2C42">
              <w:rPr>
                <w:rFonts w:ascii="Arial" w:hAnsi="Arial" w:cs="Arial"/>
                <w:sz w:val="18"/>
                <w:szCs w:val="18"/>
              </w:rPr>
              <w:t>http://turismo.comune.perugia.it/poi/il-grifo-e-il-leone-000</w:t>
            </w:r>
          </w:p>
          <w:p w:rsidR="00F81998" w:rsidRP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  <w:shd w:val="clear" w:color="auto" w:fill="FFFFFF"/>
              </w:rPr>
            </w:pPr>
          </w:p>
          <w:p w:rsid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Il </w:t>
            </w:r>
            <w:r w:rsidRPr="00F81998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bronzo</w:t>
            </w: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è</w:t>
            </w:r>
            <w:r w:rsidR="00201D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una </w:t>
            </w:r>
            <w:hyperlink r:id="rId14" w:tooltip="Lega (metallurgia)" w:history="1">
              <w:r w:rsidRPr="00F81998">
                <w:rPr>
                  <w:rStyle w:val="Collegamentoipertestuale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lega</w:t>
              </w:r>
            </w:hyperlink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composta da </w:t>
            </w:r>
            <w:hyperlink r:id="rId15" w:tooltip="Rame" w:history="1">
              <w:r w:rsidRPr="00F81998">
                <w:rPr>
                  <w:rStyle w:val="Collegamentoipertestuale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rame</w:t>
              </w:r>
            </w:hyperlink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(Cu) e </w:t>
            </w:r>
            <w:hyperlink r:id="rId16" w:tooltip="Stagno (elemento)" w:history="1">
              <w:r w:rsidRPr="00F81998">
                <w:rPr>
                  <w:rStyle w:val="Collegamentoipertestuale"/>
                  <w:rFonts w:ascii="Arial" w:hAnsi="Arial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stagno</w:t>
              </w:r>
            </w:hyperlink>
            <w:r w:rsidRPr="00F819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99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(Sn). Quest’ultimo metallo, aggiunto nella misura massima del 30%,  forma leghe con buone caratteristiche meccaniche e grande resistenza alla corrosione.</w:t>
            </w:r>
          </w:p>
          <w:p w:rsidR="00F81998" w:rsidRPr="009D7B3A" w:rsidRDefault="00D14DAF" w:rsidP="00F8199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4"/>
                <w:szCs w:val="4"/>
              </w:rPr>
            </w:pPr>
            <w:hyperlink r:id="rId17" w:history="1">
              <w:r w:rsidR="00F81998" w:rsidRPr="00F81998">
                <w:rPr>
                  <w:rStyle w:val="Collegamentoipertestuale"/>
                  <w:rFonts w:ascii="Arial" w:hAnsi="Arial" w:cs="Arial"/>
                  <w:color w:val="auto"/>
                  <w:sz w:val="18"/>
                  <w:szCs w:val="18"/>
                  <w:u w:val="none"/>
                  <w:shd w:val="clear" w:color="auto" w:fill="FFFFFF"/>
                </w:rPr>
                <w:t>h</w:t>
              </w:r>
              <w:r w:rsidR="00F81998" w:rsidRPr="00F81998">
                <w:rPr>
                  <w:rStyle w:val="Collegamentoipertestual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ttps://it.wikipedia.org/wiki/Bronzo</w:t>
              </w:r>
            </w:hyperlink>
          </w:p>
        </w:tc>
        <w:tc>
          <w:tcPr>
            <w:tcW w:w="3686" w:type="dxa"/>
            <w:gridSpan w:val="2"/>
            <w:vMerge/>
            <w:vAlign w:val="center"/>
          </w:tcPr>
          <w:p w:rsidR="00F81998" w:rsidRPr="009D7B3A" w:rsidRDefault="00F81998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  <w:tr w:rsidR="00F81998" w:rsidRPr="009D7B3A" w:rsidTr="00D6576A">
        <w:trPr>
          <w:trHeight w:val="737"/>
        </w:trPr>
        <w:tc>
          <w:tcPr>
            <w:tcW w:w="10560" w:type="dxa"/>
            <w:gridSpan w:val="4"/>
          </w:tcPr>
          <w:p w:rsidR="00F81998" w:rsidRPr="00F81998" w:rsidRDefault="00F81998" w:rsidP="00F8199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81998">
              <w:rPr>
                <w:rFonts w:ascii="Arial" w:hAnsi="Arial" w:cs="Arial"/>
                <w:sz w:val="20"/>
                <w:szCs w:val="20"/>
              </w:rPr>
              <w:t xml:space="preserve">Un capo reparto di fonderia, partendo da 9 kg di bronzo fuso contenente il 20% di stagno, decide di determinare una legge </w:t>
            </w:r>
            <w:r w:rsidRPr="00F81998">
              <w:rPr>
                <w:rFonts w:ascii="Arial" w:hAnsi="Arial" w:cs="Arial"/>
                <w:i/>
                <w:sz w:val="20"/>
                <w:szCs w:val="20"/>
              </w:rPr>
              <w:t xml:space="preserve">matematica </w: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per modificare il </w:t>
            </w:r>
            <w:r w:rsidRPr="00F81998">
              <w:rPr>
                <w:rFonts w:ascii="Arial" w:hAnsi="Arial" w:cs="Arial"/>
                <w:i/>
                <w:sz w:val="20"/>
                <w:szCs w:val="20"/>
              </w:rPr>
              <w:t>titolo</w: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della lega (rapporto fra il peso dello stagno e il peso totale della lega).</w:t>
            </w:r>
          </w:p>
          <w:p w:rsidR="00F81998" w:rsidRDefault="00F81998" w:rsidP="00F819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1998">
              <w:rPr>
                <w:rFonts w:ascii="Arial" w:hAnsi="Arial" w:cs="Arial"/>
                <w:sz w:val="20"/>
                <w:szCs w:val="20"/>
              </w:rPr>
              <w:t xml:space="preserve">In altre parole si propone di determinare la funzione </w:t>
            </w:r>
            <w:r w:rsidRPr="00F81998">
              <w:rPr>
                <w:rFonts w:ascii="Arial" w:hAnsi="Arial" w:cs="Arial"/>
                <w:position w:val="-12"/>
                <w:sz w:val="20"/>
                <w:szCs w:val="20"/>
              </w:rPr>
              <w:object w:dxaOrig="540" w:dyaOrig="360">
                <v:shape id="_x0000_i1027" type="#_x0000_t75" style="width:27.75pt;height:18pt" o:ole="">
                  <v:imagedata r:id="rId18" o:title=""/>
                </v:shape>
                <o:OLEObject Type="Embed" ProgID="Equation.DSMT4" ShapeID="_x0000_i1027" DrawAspect="Content" ObjectID="_1644844559" r:id="rId19"/>
              </w:objec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che descrive come varia il </w:t>
            </w:r>
            <w:r w:rsidRPr="00201D14">
              <w:rPr>
                <w:rFonts w:ascii="Arial" w:hAnsi="Arial" w:cs="Arial"/>
                <w:i/>
                <w:sz w:val="20"/>
                <w:szCs w:val="20"/>
              </w:rPr>
              <w:t>titolo</w: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della lega aggiungendo </w:t>
            </w:r>
            <w:r w:rsidRPr="00F81998">
              <w:rPr>
                <w:rFonts w:ascii="Arial" w:hAnsi="Arial" w:cs="Arial"/>
                <w:position w:val="-6"/>
                <w:sz w:val="20"/>
                <w:szCs w:val="20"/>
              </w:rPr>
              <w:object w:dxaOrig="200" w:dyaOrig="200">
                <v:shape id="_x0000_i1028" type="#_x0000_t75" style="width:9.75pt;height:9.75pt" o:ole="">
                  <v:imagedata r:id="rId20" o:title=""/>
                </v:shape>
                <o:OLEObject Type="Embed" ProgID="Equation.DSMT4" ShapeID="_x0000_i1028" DrawAspect="Content" ObjectID="_1644844560" r:id="rId21"/>
              </w:object>
            </w:r>
            <w:r w:rsidRPr="00F81998">
              <w:rPr>
                <w:rFonts w:ascii="Arial" w:hAnsi="Arial" w:cs="Arial"/>
                <w:sz w:val="20"/>
                <w:szCs w:val="20"/>
              </w:rPr>
              <w:t xml:space="preserve"> (kg) di rame.</w:t>
            </w:r>
          </w:p>
          <w:p w:rsidR="00F81998" w:rsidRPr="00F81998" w:rsidRDefault="00F81998" w:rsidP="00F81998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4"/>
                <w:szCs w:val="4"/>
              </w:rPr>
            </w:pPr>
          </w:p>
        </w:tc>
      </w:tr>
      <w:tr w:rsidR="005D6BB7" w:rsidRPr="009D7B3A" w:rsidTr="005D6BB7">
        <w:trPr>
          <w:trHeight w:val="227"/>
        </w:trPr>
        <w:tc>
          <w:tcPr>
            <w:tcW w:w="10560" w:type="dxa"/>
            <w:gridSpan w:val="4"/>
          </w:tcPr>
          <w:p w:rsidR="005D6BB7" w:rsidRPr="009D7B3A" w:rsidRDefault="005D6BB7" w:rsidP="005D6BB7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  <w:r w:rsidRPr="00F81998">
              <w:rPr>
                <w:rFonts w:ascii="Arial" w:hAnsi="Arial" w:cs="Arial"/>
                <w:b/>
                <w:sz w:val="20"/>
                <w:szCs w:val="20"/>
              </w:rPr>
              <w:t>3.1.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>Determinare dominio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formulazione e 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grafico della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funzione </w:t>
            </w:r>
            <w:r w:rsidRPr="00F81998">
              <w:rPr>
                <w:rFonts w:ascii="Arial" w:hAnsi="Arial" w:cs="Arial"/>
                <w:b/>
                <w:position w:val="-10"/>
                <w:sz w:val="20"/>
                <w:szCs w:val="20"/>
              </w:rPr>
              <w:object w:dxaOrig="240" w:dyaOrig="300">
                <v:shape id="_x0000_i1029" type="#_x0000_t75" style="width:12pt;height:15.75pt" o:ole="">
                  <v:imagedata r:id="rId22" o:title=""/>
                </v:shape>
                <o:OLEObject Type="Embed" ProgID="Equation.DSMT4" ShapeID="_x0000_i1029" DrawAspect="Content" ObjectID="_1644844561" r:id="rId23"/>
              </w:objec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D6B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grafico</w:t>
            </w:r>
          </w:p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D6BB7" w:rsidRPr="00B94333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D6BB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formulazione</w:t>
            </w:r>
          </w:p>
          <w:p w:rsidR="005D6BB7" w:rsidRPr="005D6BB7" w:rsidRDefault="005D6BB7" w:rsidP="005D6BB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  <w:tcBorders>
              <w:left w:val="single" w:sz="4" w:space="0" w:color="auto"/>
              <w:right w:val="single" w:sz="4" w:space="0" w:color="auto"/>
            </w:tcBorders>
          </w:tcPr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dominio</w:t>
            </w: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  <w:tcBorders>
              <w:top w:val="single" w:sz="4" w:space="0" w:color="auto"/>
            </w:tcBorders>
          </w:tcPr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  <w:p w:rsidR="005D6BB7" w:rsidRP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  <w:gridSpan w:val="3"/>
          </w:tcPr>
          <w:p w:rsidR="005D6BB7" w:rsidRDefault="005D6BB7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</w:tcPr>
          <w:p w:rsidR="005D6BB7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D6BB7" w:rsidRPr="009D7B3A" w:rsidRDefault="005D6BB7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</w:tcPr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3.2.  Commentare la risposta data al punto 3.1. </w:t>
            </w:r>
          </w:p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D6BB7" w:rsidRPr="009D7B3A" w:rsidRDefault="005D6BB7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  <w:tr w:rsidR="005D6BB7" w:rsidRPr="009D7B3A" w:rsidTr="005D6BB7">
        <w:trPr>
          <w:trHeight w:val="737"/>
        </w:trPr>
        <w:tc>
          <w:tcPr>
            <w:tcW w:w="6449" w:type="dxa"/>
          </w:tcPr>
          <w:p w:rsidR="005D6BB7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5D6BB7" w:rsidRPr="009D7B3A" w:rsidRDefault="005D6BB7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  <w:tr w:rsidR="005D6BB7" w:rsidRPr="009D7B3A" w:rsidTr="005D6BB7">
        <w:trPr>
          <w:trHeight w:val="737"/>
        </w:trPr>
        <w:tc>
          <w:tcPr>
            <w:tcW w:w="8575" w:type="dxa"/>
            <w:gridSpan w:val="3"/>
            <w:tcBorders>
              <w:right w:val="single" w:sz="4" w:space="0" w:color="auto"/>
            </w:tcBorders>
          </w:tcPr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998">
              <w:rPr>
                <w:rFonts w:ascii="Arial" w:hAnsi="Arial" w:cs="Arial"/>
                <w:b/>
                <w:sz w:val="20"/>
                <w:szCs w:val="20"/>
              </w:rPr>
              <w:t xml:space="preserve">3.3.  Quanto rame deve essere aggiunto per ridurre il </w:t>
            </w:r>
            <w:r w:rsidRPr="00695C49">
              <w:rPr>
                <w:rFonts w:ascii="Arial" w:hAnsi="Arial" w:cs="Arial"/>
                <w:b/>
                <w:i/>
                <w:sz w:val="20"/>
                <w:szCs w:val="20"/>
              </w:rPr>
              <w:t>titol</w:t>
            </w:r>
            <w:r w:rsidR="000B7558">
              <w:rPr>
                <w:rFonts w:ascii="Arial" w:hAnsi="Arial" w:cs="Arial"/>
                <w:b/>
                <w:sz w:val="20"/>
                <w:szCs w:val="20"/>
              </w:rPr>
              <w:t>o della lega al 12</w:t>
            </w:r>
            <w:r w:rsidRPr="00F81998">
              <w:rPr>
                <w:rFonts w:ascii="Arial" w:hAnsi="Arial" w:cs="Arial"/>
                <w:b/>
                <w:sz w:val="20"/>
                <w:szCs w:val="20"/>
              </w:rPr>
              <w:t>% ?</w:t>
            </w:r>
          </w:p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B7" w:rsidRPr="009D7B3A" w:rsidRDefault="005D6BB7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  <w:tr w:rsidR="005D6BB7" w:rsidRPr="009D7B3A" w:rsidTr="0032262B">
        <w:trPr>
          <w:trHeight w:val="454"/>
        </w:trPr>
        <w:tc>
          <w:tcPr>
            <w:tcW w:w="8575" w:type="dxa"/>
            <w:gridSpan w:val="3"/>
          </w:tcPr>
          <w:p w:rsidR="005D6BB7" w:rsidRPr="00F81998" w:rsidRDefault="005D6BB7" w:rsidP="00F81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6BB7" w:rsidRPr="009D7B3A" w:rsidRDefault="005D6BB7" w:rsidP="000D6DAB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294680" w:rsidRDefault="00294680" w:rsidP="00986A1C"/>
    <w:sectPr w:rsidR="00294680" w:rsidSect="00A74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10C3"/>
    <w:multiLevelType w:val="hybridMultilevel"/>
    <w:tmpl w:val="73949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11D08"/>
    <w:multiLevelType w:val="hybridMultilevel"/>
    <w:tmpl w:val="056EC8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94"/>
    <w:rsid w:val="00005114"/>
    <w:rsid w:val="00024E95"/>
    <w:rsid w:val="000352B7"/>
    <w:rsid w:val="00061143"/>
    <w:rsid w:val="000662E5"/>
    <w:rsid w:val="00087095"/>
    <w:rsid w:val="000A499F"/>
    <w:rsid w:val="000B7558"/>
    <w:rsid w:val="000E7C27"/>
    <w:rsid w:val="000F599B"/>
    <w:rsid w:val="00100D75"/>
    <w:rsid w:val="00112EE7"/>
    <w:rsid w:val="00125177"/>
    <w:rsid w:val="00146574"/>
    <w:rsid w:val="0015536B"/>
    <w:rsid w:val="00160977"/>
    <w:rsid w:val="00160F42"/>
    <w:rsid w:val="00162929"/>
    <w:rsid w:val="0016438A"/>
    <w:rsid w:val="001A69C5"/>
    <w:rsid w:val="001B5A5E"/>
    <w:rsid w:val="001C3F38"/>
    <w:rsid w:val="001D0C2E"/>
    <w:rsid w:val="001E26BE"/>
    <w:rsid w:val="00201D14"/>
    <w:rsid w:val="00203EB3"/>
    <w:rsid w:val="00210C94"/>
    <w:rsid w:val="0027184A"/>
    <w:rsid w:val="00282AB9"/>
    <w:rsid w:val="002830F6"/>
    <w:rsid w:val="00294680"/>
    <w:rsid w:val="002B7949"/>
    <w:rsid w:val="002F415B"/>
    <w:rsid w:val="0032262B"/>
    <w:rsid w:val="00346A65"/>
    <w:rsid w:val="0034774C"/>
    <w:rsid w:val="00372CB9"/>
    <w:rsid w:val="00375D0C"/>
    <w:rsid w:val="00376C90"/>
    <w:rsid w:val="0039528C"/>
    <w:rsid w:val="003A6EC2"/>
    <w:rsid w:val="003F5313"/>
    <w:rsid w:val="0042392B"/>
    <w:rsid w:val="004275B9"/>
    <w:rsid w:val="00433701"/>
    <w:rsid w:val="004367DC"/>
    <w:rsid w:val="00460DAE"/>
    <w:rsid w:val="004D5253"/>
    <w:rsid w:val="004D71F6"/>
    <w:rsid w:val="004E1B1D"/>
    <w:rsid w:val="004E416A"/>
    <w:rsid w:val="004E4E15"/>
    <w:rsid w:val="004F62A3"/>
    <w:rsid w:val="00514247"/>
    <w:rsid w:val="00516080"/>
    <w:rsid w:val="005246BC"/>
    <w:rsid w:val="00535BD7"/>
    <w:rsid w:val="005369B6"/>
    <w:rsid w:val="0053778A"/>
    <w:rsid w:val="005816C8"/>
    <w:rsid w:val="00590E6F"/>
    <w:rsid w:val="005C748C"/>
    <w:rsid w:val="005D1056"/>
    <w:rsid w:val="005D3344"/>
    <w:rsid w:val="005D5036"/>
    <w:rsid w:val="005D6171"/>
    <w:rsid w:val="005D6BB7"/>
    <w:rsid w:val="00605682"/>
    <w:rsid w:val="0061280A"/>
    <w:rsid w:val="006508B9"/>
    <w:rsid w:val="0065520A"/>
    <w:rsid w:val="00665F2F"/>
    <w:rsid w:val="00674B04"/>
    <w:rsid w:val="00695C49"/>
    <w:rsid w:val="006A1216"/>
    <w:rsid w:val="006A275C"/>
    <w:rsid w:val="006B2E97"/>
    <w:rsid w:val="006C0732"/>
    <w:rsid w:val="006D41AB"/>
    <w:rsid w:val="006E1DF2"/>
    <w:rsid w:val="006E6556"/>
    <w:rsid w:val="00710FB6"/>
    <w:rsid w:val="0071352A"/>
    <w:rsid w:val="00714290"/>
    <w:rsid w:val="007376BA"/>
    <w:rsid w:val="00766CC5"/>
    <w:rsid w:val="0077721F"/>
    <w:rsid w:val="007777FA"/>
    <w:rsid w:val="007855E9"/>
    <w:rsid w:val="007862C1"/>
    <w:rsid w:val="00796BB6"/>
    <w:rsid w:val="008218F1"/>
    <w:rsid w:val="008411DF"/>
    <w:rsid w:val="0084394F"/>
    <w:rsid w:val="008761CF"/>
    <w:rsid w:val="00876612"/>
    <w:rsid w:val="00892053"/>
    <w:rsid w:val="008962D1"/>
    <w:rsid w:val="008967B7"/>
    <w:rsid w:val="008C77B3"/>
    <w:rsid w:val="008D12AF"/>
    <w:rsid w:val="008E2DA9"/>
    <w:rsid w:val="008F29C9"/>
    <w:rsid w:val="008F57C3"/>
    <w:rsid w:val="00950587"/>
    <w:rsid w:val="0095371D"/>
    <w:rsid w:val="0097149E"/>
    <w:rsid w:val="00983CEF"/>
    <w:rsid w:val="00986A1C"/>
    <w:rsid w:val="009D12A3"/>
    <w:rsid w:val="009D25BA"/>
    <w:rsid w:val="009D7B3A"/>
    <w:rsid w:val="009E2DA6"/>
    <w:rsid w:val="009F2A4A"/>
    <w:rsid w:val="00A02788"/>
    <w:rsid w:val="00A06DFD"/>
    <w:rsid w:val="00A07D8F"/>
    <w:rsid w:val="00A10398"/>
    <w:rsid w:val="00A12509"/>
    <w:rsid w:val="00A17F75"/>
    <w:rsid w:val="00A236A1"/>
    <w:rsid w:val="00A34762"/>
    <w:rsid w:val="00A36405"/>
    <w:rsid w:val="00A406D7"/>
    <w:rsid w:val="00A46E34"/>
    <w:rsid w:val="00A629B2"/>
    <w:rsid w:val="00A649A2"/>
    <w:rsid w:val="00A671B3"/>
    <w:rsid w:val="00A7017D"/>
    <w:rsid w:val="00A71C17"/>
    <w:rsid w:val="00A745DD"/>
    <w:rsid w:val="00A86BCA"/>
    <w:rsid w:val="00A9474B"/>
    <w:rsid w:val="00AA457F"/>
    <w:rsid w:val="00AE633D"/>
    <w:rsid w:val="00AE70E4"/>
    <w:rsid w:val="00B0607F"/>
    <w:rsid w:val="00B12201"/>
    <w:rsid w:val="00B15AAA"/>
    <w:rsid w:val="00B15C85"/>
    <w:rsid w:val="00B16FE9"/>
    <w:rsid w:val="00B234A9"/>
    <w:rsid w:val="00B24039"/>
    <w:rsid w:val="00B56182"/>
    <w:rsid w:val="00B63794"/>
    <w:rsid w:val="00B77A13"/>
    <w:rsid w:val="00B94333"/>
    <w:rsid w:val="00BA1D94"/>
    <w:rsid w:val="00BA7B94"/>
    <w:rsid w:val="00BE65D4"/>
    <w:rsid w:val="00BE6AEF"/>
    <w:rsid w:val="00BF409D"/>
    <w:rsid w:val="00C11D58"/>
    <w:rsid w:val="00C24243"/>
    <w:rsid w:val="00C5298A"/>
    <w:rsid w:val="00C561CC"/>
    <w:rsid w:val="00C679F1"/>
    <w:rsid w:val="00C90466"/>
    <w:rsid w:val="00CA49D7"/>
    <w:rsid w:val="00CC438D"/>
    <w:rsid w:val="00CD0621"/>
    <w:rsid w:val="00CF386D"/>
    <w:rsid w:val="00CF5309"/>
    <w:rsid w:val="00D14DAF"/>
    <w:rsid w:val="00D15673"/>
    <w:rsid w:val="00D20677"/>
    <w:rsid w:val="00D30F42"/>
    <w:rsid w:val="00D33478"/>
    <w:rsid w:val="00D61997"/>
    <w:rsid w:val="00D61F59"/>
    <w:rsid w:val="00D85FFF"/>
    <w:rsid w:val="00DB539C"/>
    <w:rsid w:val="00DD1036"/>
    <w:rsid w:val="00DD48EF"/>
    <w:rsid w:val="00DF73C2"/>
    <w:rsid w:val="00E31D1A"/>
    <w:rsid w:val="00E532DA"/>
    <w:rsid w:val="00E53585"/>
    <w:rsid w:val="00E61553"/>
    <w:rsid w:val="00E726A5"/>
    <w:rsid w:val="00E729DE"/>
    <w:rsid w:val="00E812D1"/>
    <w:rsid w:val="00EA6A00"/>
    <w:rsid w:val="00EB4357"/>
    <w:rsid w:val="00EC0BFD"/>
    <w:rsid w:val="00EC1ACC"/>
    <w:rsid w:val="00EC3E4D"/>
    <w:rsid w:val="00EC7906"/>
    <w:rsid w:val="00ED1A04"/>
    <w:rsid w:val="00EE755D"/>
    <w:rsid w:val="00F0276A"/>
    <w:rsid w:val="00F0303F"/>
    <w:rsid w:val="00F06B5B"/>
    <w:rsid w:val="00F10AD3"/>
    <w:rsid w:val="00F137BB"/>
    <w:rsid w:val="00F21815"/>
    <w:rsid w:val="00F21E77"/>
    <w:rsid w:val="00F419B3"/>
    <w:rsid w:val="00F44847"/>
    <w:rsid w:val="00F539B8"/>
    <w:rsid w:val="00F55964"/>
    <w:rsid w:val="00F675BC"/>
    <w:rsid w:val="00F81998"/>
    <w:rsid w:val="00F94EE1"/>
    <w:rsid w:val="00F96163"/>
    <w:rsid w:val="00F97C8A"/>
    <w:rsid w:val="00FA2841"/>
    <w:rsid w:val="00FB7A08"/>
    <w:rsid w:val="00FE296D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BA1D9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BA1D94"/>
    <w:rPr>
      <w:rFonts w:ascii="Times New Roman" w:eastAsia="Times New Roman" w:hAnsi="Times New Roman" w:cs="Times New Roman"/>
      <w:szCs w:val="24"/>
    </w:rPr>
  </w:style>
  <w:style w:type="paragraph" w:styleId="Paragrafoelenco">
    <w:name w:val="List Paragraph"/>
    <w:basedOn w:val="Normale"/>
    <w:uiPriority w:val="34"/>
    <w:qFormat/>
    <w:rsid w:val="004E1B1D"/>
    <w:pPr>
      <w:ind w:left="720"/>
      <w:contextualSpacing/>
    </w:pPr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B1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90E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8199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819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jpeg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s://it.wikipedia.org/wiki/Bronz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t.wikipedia.org/wiki/Stagno_(elemento)" TargetMode="External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t.wikipedia.org/wiki/Rame" TargetMode="External"/><Relationship Id="rId23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hyperlink" Target="https://it.wikipedia.org/wiki/Lega_(metallurgia)" TargetMode="External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2887C-1D55-4A0F-A5F2-0DE3B6A35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2018-04-15T19:34:00Z</cp:lastPrinted>
  <dcterms:created xsi:type="dcterms:W3CDTF">2020-03-04T15:29:00Z</dcterms:created>
  <dcterms:modified xsi:type="dcterms:W3CDTF">2020-03-04T15:29:00Z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